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6061"/>
      </w:tblGrid>
      <w:tr w:rsidR="00AE13C0" w:rsidRPr="0013101B" w:rsidTr="00540324">
        <w:tc>
          <w:tcPr>
            <w:tcW w:w="3227" w:type="dxa"/>
          </w:tcPr>
          <w:p w:rsidR="00AE13C0" w:rsidRPr="00EF0EBB" w:rsidRDefault="00AE13C0" w:rsidP="000F14EC">
            <w:pPr>
              <w:spacing w:after="0" w:line="240" w:lineRule="auto"/>
              <w:jc w:val="center"/>
              <w:rPr>
                <w:b/>
                <w:sz w:val="26"/>
              </w:rPr>
            </w:pPr>
            <w:r w:rsidRPr="00EF0EBB">
              <w:rPr>
                <w:b/>
                <w:sz w:val="26"/>
              </w:rPr>
              <w:t>ỦY BAN NHÂN DÂN</w:t>
            </w:r>
          </w:p>
          <w:p w:rsidR="00AE13C0" w:rsidRPr="00E406D1" w:rsidRDefault="00AE13C0" w:rsidP="000F14EC">
            <w:pPr>
              <w:spacing w:after="0" w:line="240" w:lineRule="auto"/>
              <w:jc w:val="center"/>
              <w:rPr>
                <w:b/>
                <w:sz w:val="26"/>
              </w:rPr>
            </w:pPr>
            <w:r w:rsidRPr="00EF0EBB">
              <w:rPr>
                <w:b/>
                <w:sz w:val="26"/>
              </w:rPr>
              <w:t>TỈNH HÀ TĨNH</w:t>
            </w:r>
          </w:p>
          <w:p w:rsidR="00AE13C0" w:rsidRPr="00481289" w:rsidRDefault="008E3FC4" w:rsidP="000F14EC">
            <w:pPr>
              <w:spacing w:before="360" w:after="0" w:line="240" w:lineRule="auto"/>
              <w:jc w:val="center"/>
              <w:rPr>
                <w:szCs w:val="28"/>
              </w:rPr>
            </w:pPr>
            <w:r w:rsidRPr="008E3FC4">
              <w:rPr>
                <w:b/>
                <w:noProof/>
              </w:rPr>
              <w:pict>
                <v:line id="Straight Connector 4" o:spid="_x0000_s1026" style="position:absolute;left:0;text-align:left;z-index:251656192;visibility:visible;mso-wrap-distance-top:-6e-5mm;mso-wrap-distance-bottom:-6e-5mm" from="47.65pt,1.2pt" to="10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S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On8WQ8h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"/>
              </w:pict>
            </w:r>
            <w:r w:rsidR="00AE13C0" w:rsidRPr="000926DA">
              <w:rPr>
                <w:sz w:val="26"/>
                <w:szCs w:val="28"/>
              </w:rPr>
              <w:t xml:space="preserve">Số: </w:t>
            </w:r>
            <w:r w:rsidR="00213BEB">
              <w:rPr>
                <w:sz w:val="26"/>
                <w:szCs w:val="28"/>
              </w:rPr>
              <w:t>1907</w:t>
            </w:r>
            <w:r w:rsidR="00AE13C0" w:rsidRPr="000926DA">
              <w:rPr>
                <w:sz w:val="26"/>
                <w:szCs w:val="28"/>
              </w:rPr>
              <w:t>/QĐ-UBND</w:t>
            </w:r>
          </w:p>
        </w:tc>
        <w:tc>
          <w:tcPr>
            <w:tcW w:w="6061" w:type="dxa"/>
          </w:tcPr>
          <w:p w:rsidR="00AE13C0" w:rsidRPr="00EF0EBB" w:rsidRDefault="00AE13C0" w:rsidP="00540324">
            <w:pPr>
              <w:spacing w:after="0" w:line="240" w:lineRule="auto"/>
              <w:jc w:val="center"/>
              <w:rPr>
                <w:b/>
                <w:sz w:val="26"/>
              </w:rPr>
            </w:pPr>
            <w:r w:rsidRPr="00EF0EBB">
              <w:rPr>
                <w:b/>
                <w:sz w:val="26"/>
              </w:rPr>
              <w:t xml:space="preserve">CỘNG HÒA XÃ HỘI CHỦ NGHĨA VIỆT </w:t>
            </w:r>
            <w:smartTag w:uri="urn:schemas-microsoft-com:office:smarttags" w:element="place">
              <w:smartTag w:uri="urn:schemas-microsoft-com:office:smarttags" w:element="country-region">
                <w:r w:rsidRPr="00EF0EBB">
                  <w:rPr>
                    <w:b/>
                    <w:sz w:val="26"/>
                  </w:rPr>
                  <w:t>NAM</w:t>
                </w:r>
              </w:smartTag>
            </w:smartTag>
          </w:p>
          <w:p w:rsidR="00AE13C0" w:rsidRDefault="00AE13C0" w:rsidP="00540324">
            <w:pPr>
              <w:spacing w:after="0" w:line="240" w:lineRule="auto"/>
              <w:jc w:val="center"/>
              <w:rPr>
                <w:b/>
              </w:rPr>
            </w:pPr>
            <w:r w:rsidRPr="004A05A2">
              <w:rPr>
                <w:b/>
              </w:rPr>
              <w:t>Độc lập - Tự do - Hạnh phúc</w:t>
            </w:r>
          </w:p>
          <w:p w:rsidR="00AE13C0" w:rsidRDefault="008E3FC4" w:rsidP="00540324">
            <w:pPr>
              <w:spacing w:after="0" w:line="240" w:lineRule="auto"/>
              <w:rPr>
                <w:b/>
              </w:rPr>
            </w:pPr>
            <w:r w:rsidRPr="008E3FC4">
              <w:rPr>
                <w:b/>
                <w:noProof/>
              </w:rPr>
              <w:pict>
                <v:line id="Straight Connector 3" o:spid="_x0000_s1028" style="position:absolute;z-index:251657216;visibility:visible;mso-wrap-distance-top:-3e-5mm;mso-wrap-distance-bottom:-3e-5mm" from="62.9pt,1.7pt" to="2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lmIA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" strokecolor="#4579b8"/>
              </w:pict>
            </w:r>
          </w:p>
          <w:p w:rsidR="00AE13C0" w:rsidRPr="00E406D1" w:rsidRDefault="00AE13C0" w:rsidP="00233870">
            <w:pPr>
              <w:spacing w:after="0" w:line="240" w:lineRule="auto"/>
              <w:rPr>
                <w:b/>
              </w:rPr>
            </w:pPr>
            <w:r w:rsidRPr="004A05A2">
              <w:rPr>
                <w:i/>
              </w:rPr>
              <w:t>Hà Tĩnh, ngày</w:t>
            </w:r>
            <w:r w:rsidR="00213BEB">
              <w:rPr>
                <w:i/>
              </w:rPr>
              <w:t xml:space="preserve">26 </w:t>
            </w:r>
            <w:r w:rsidRPr="004A05A2">
              <w:rPr>
                <w:i/>
              </w:rPr>
              <w:t xml:space="preserve">tháng </w:t>
            </w:r>
            <w:r w:rsidR="00233870">
              <w:rPr>
                <w:i/>
              </w:rPr>
              <w:t>6</w:t>
            </w:r>
            <w:r w:rsidRPr="004A05A2">
              <w:rPr>
                <w:i/>
              </w:rPr>
              <w:t>năm 201</w:t>
            </w:r>
            <w:r>
              <w:rPr>
                <w:i/>
              </w:rPr>
              <w:t>8</w:t>
            </w:r>
          </w:p>
        </w:tc>
      </w:tr>
    </w:tbl>
    <w:p w:rsidR="00AE13C0" w:rsidRPr="00FC0143" w:rsidRDefault="00AE13C0" w:rsidP="00AE13C0">
      <w:pPr>
        <w:jc w:val="both"/>
        <w:rPr>
          <w:sz w:val="2"/>
        </w:rPr>
      </w:pPr>
    </w:p>
    <w:p w:rsidR="00AE13C0" w:rsidRPr="0028515C" w:rsidRDefault="00AE13C0" w:rsidP="00AE13C0">
      <w:pPr>
        <w:spacing w:before="60" w:after="60" w:line="240" w:lineRule="auto"/>
        <w:jc w:val="center"/>
        <w:rPr>
          <w:b/>
          <w:sz w:val="12"/>
        </w:rPr>
      </w:pPr>
    </w:p>
    <w:p w:rsidR="00AE13C0" w:rsidRPr="000926DA" w:rsidRDefault="00AE13C0" w:rsidP="00AE13C0">
      <w:pPr>
        <w:spacing w:after="0" w:line="240" w:lineRule="auto"/>
        <w:jc w:val="center"/>
        <w:rPr>
          <w:b/>
        </w:rPr>
      </w:pPr>
      <w:r w:rsidRPr="000926DA">
        <w:rPr>
          <w:b/>
        </w:rPr>
        <w:t>QUYẾT ĐỊNH</w:t>
      </w:r>
    </w:p>
    <w:p w:rsidR="00AE13C0" w:rsidRPr="000926DA" w:rsidRDefault="00AE13C0" w:rsidP="00AE13C0">
      <w:pPr>
        <w:spacing w:after="0" w:line="240" w:lineRule="auto"/>
        <w:jc w:val="center"/>
        <w:rPr>
          <w:b/>
        </w:rPr>
      </w:pPr>
      <w:r w:rsidRPr="000926DA">
        <w:rPr>
          <w:b/>
        </w:rPr>
        <w:t xml:space="preserve">Về việc kiện toàn Hội đồng </w:t>
      </w:r>
      <w:r w:rsidR="00544367">
        <w:rPr>
          <w:b/>
        </w:rPr>
        <w:t>p</w:t>
      </w:r>
      <w:r w:rsidRPr="000926DA">
        <w:rPr>
          <w:b/>
        </w:rPr>
        <w:t>hối hợp phổ biến, giáo dục pháp luật tỉnh</w:t>
      </w:r>
    </w:p>
    <w:p w:rsidR="00AE13C0" w:rsidRPr="000926DA" w:rsidRDefault="008E3FC4" w:rsidP="00AE13C0">
      <w:pPr>
        <w:tabs>
          <w:tab w:val="left" w:pos="3960"/>
        </w:tabs>
        <w:spacing w:before="60" w:after="60" w:line="240" w:lineRule="auto"/>
        <w:jc w:val="center"/>
      </w:pPr>
      <w:r w:rsidRPr="008E3FC4">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60pt;margin-top:2.8pt;width:139.1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"/>
        </w:pict>
      </w:r>
    </w:p>
    <w:p w:rsidR="00AE13C0" w:rsidRPr="000926DA" w:rsidRDefault="00AE13C0" w:rsidP="0028515C">
      <w:pPr>
        <w:spacing w:before="100" w:after="0" w:line="240" w:lineRule="auto"/>
        <w:jc w:val="center"/>
        <w:rPr>
          <w:b/>
        </w:rPr>
      </w:pPr>
      <w:r w:rsidRPr="000926DA">
        <w:rPr>
          <w:b/>
        </w:rPr>
        <w:t>ỦY BAN NHÂN DÂN TỈNH</w:t>
      </w:r>
    </w:p>
    <w:p w:rsidR="00AE13C0" w:rsidRPr="000926DA" w:rsidRDefault="00AE13C0" w:rsidP="0028515C">
      <w:pPr>
        <w:spacing w:before="100" w:after="0" w:line="240" w:lineRule="auto"/>
        <w:ind w:firstLine="720"/>
        <w:jc w:val="both"/>
      </w:pPr>
      <w:r w:rsidRPr="000926DA">
        <w:t>Căn cứ Luật Tổ chức chính quyền địa phương ngày 19/6/2015;</w:t>
      </w:r>
    </w:p>
    <w:p w:rsidR="00AE13C0" w:rsidRPr="000926DA" w:rsidRDefault="00AE13C0" w:rsidP="0028515C">
      <w:pPr>
        <w:spacing w:before="100" w:after="0" w:line="240" w:lineRule="auto"/>
        <w:ind w:firstLine="720"/>
        <w:jc w:val="both"/>
      </w:pPr>
      <w:r w:rsidRPr="000926DA">
        <w:t>Căn cứ Luật Phổ biến, giáo dục pháp luật ngày 20/6/2012;</w:t>
      </w:r>
    </w:p>
    <w:p w:rsidR="00AE13C0" w:rsidRPr="000926DA" w:rsidRDefault="006F019A" w:rsidP="0028515C">
      <w:pPr>
        <w:spacing w:before="100" w:after="0" w:line="240" w:lineRule="auto"/>
        <w:ind w:firstLine="720"/>
        <w:jc w:val="both"/>
      </w:pPr>
      <w:r>
        <w:t>Căn cứ Quyết định số 27/2013/QĐ-TTg ngày 19/5/2013 của Thủ tướng Chính phủ quy định về thành phần và nhiệm vụ, quyền hạn của Hội đồng phối hợp phổ biến, giáo dục pháp luật</w:t>
      </w:r>
      <w:r w:rsidR="000F14EC">
        <w:t xml:space="preserve">; </w:t>
      </w:r>
      <w:r w:rsidR="00AE13C0" w:rsidRPr="000926DA">
        <w:t>Quyết định số</w:t>
      </w:r>
      <w:r w:rsidR="00AE13C0">
        <w:t xml:space="preserve"> 42</w:t>
      </w:r>
      <w:r w:rsidR="00AE13C0" w:rsidRPr="000926DA">
        <w:t xml:space="preserve">/2013/QĐ-TTg ngày </w:t>
      </w:r>
      <w:r w:rsidR="00AE13C0">
        <w:t>20/9</w:t>
      </w:r>
      <w:r w:rsidR="00AE13C0" w:rsidRPr="000926DA">
        <w:t>/201</w:t>
      </w:r>
      <w:r w:rsidR="00AE13C0">
        <w:t xml:space="preserve">7 </w:t>
      </w:r>
      <w:r w:rsidR="00AE13C0" w:rsidRPr="000926DA">
        <w:t>của Thủ tướng Chính phủ</w:t>
      </w:r>
      <w:r w:rsidR="00AE13C0">
        <w:t xml:space="preserve"> về việc sửa đổi</w:t>
      </w:r>
      <w:r w:rsidR="00162616">
        <w:t>,</w:t>
      </w:r>
      <w:r w:rsidR="00AE13C0">
        <w:t xml:space="preserve"> bổ sung một số điều của Quyết định số 27/2013/QĐ-TTg ngày 19/5/2013</w:t>
      </w:r>
      <w:r w:rsidR="00AE13C0" w:rsidRPr="000926DA">
        <w:t>;</w:t>
      </w:r>
    </w:p>
    <w:p w:rsidR="00AE13C0" w:rsidRPr="000926DA" w:rsidRDefault="000F14EC" w:rsidP="0028515C">
      <w:pPr>
        <w:spacing w:before="100" w:after="0" w:line="240" w:lineRule="auto"/>
        <w:ind w:firstLine="720"/>
        <w:jc w:val="both"/>
      </w:pPr>
      <w:r>
        <w:t>Xét</w:t>
      </w:r>
      <w:r w:rsidR="00AE13C0" w:rsidRPr="000926DA">
        <w:t xml:space="preserve"> đề nghị của Sở Tư pháp tại Văn bản số</w:t>
      </w:r>
      <w:r>
        <w:t xml:space="preserve"> 340</w:t>
      </w:r>
      <w:r w:rsidR="00AE13C0" w:rsidRPr="000926DA">
        <w:t>/STP-</w:t>
      </w:r>
      <w:r w:rsidR="00AE13C0">
        <w:t xml:space="preserve">PBGDPL </w:t>
      </w:r>
      <w:r w:rsidR="00AE13C0" w:rsidRPr="000926DA">
        <w:t>ngày</w:t>
      </w:r>
      <w:r>
        <w:t>13</w:t>
      </w:r>
      <w:r w:rsidR="00AE13C0" w:rsidRPr="000926DA">
        <w:t>/</w:t>
      </w:r>
      <w:r w:rsidR="00294C36">
        <w:t>6</w:t>
      </w:r>
      <w:r w:rsidR="00AE13C0">
        <w:t>/2018</w:t>
      </w:r>
      <w:r w:rsidR="00AE13C0" w:rsidRPr="000926DA">
        <w:t xml:space="preserve"> (sau khi thống nhất với các cơ quan liên quan),</w:t>
      </w:r>
    </w:p>
    <w:p w:rsidR="00AE13C0" w:rsidRDefault="00AE13C0" w:rsidP="0028515C">
      <w:pPr>
        <w:spacing w:before="100" w:after="0" w:line="240" w:lineRule="auto"/>
        <w:jc w:val="center"/>
        <w:rPr>
          <w:b/>
        </w:rPr>
      </w:pPr>
      <w:r w:rsidRPr="000926DA">
        <w:rPr>
          <w:b/>
        </w:rPr>
        <w:t>QUYẾT ĐỊNH:</w:t>
      </w:r>
    </w:p>
    <w:p w:rsidR="00AE13C0" w:rsidRPr="000926DA" w:rsidRDefault="00AE13C0" w:rsidP="0028515C">
      <w:pPr>
        <w:spacing w:before="100" w:after="0" w:line="240" w:lineRule="auto"/>
        <w:jc w:val="both"/>
      </w:pPr>
      <w:r w:rsidRPr="000926DA">
        <w:tab/>
      </w:r>
      <w:r w:rsidRPr="000926DA">
        <w:rPr>
          <w:b/>
        </w:rPr>
        <w:t>Điều 1.</w:t>
      </w:r>
      <w:r w:rsidRPr="000926DA">
        <w:t xml:space="preserve"> Kiện toàn Hội đồng </w:t>
      </w:r>
      <w:r w:rsidR="00F30CDF">
        <w:t>p</w:t>
      </w:r>
      <w:r w:rsidRPr="000926DA">
        <w:t>hối hợp phổ biến, giáo dục pháp luật tỉnh (sau đây viết tắt là Hội đồng), gồm các thành viên có tên sau đây:</w:t>
      </w:r>
    </w:p>
    <w:p w:rsidR="000F14EC" w:rsidRDefault="00AE13C0" w:rsidP="0028515C">
      <w:pPr>
        <w:spacing w:before="100" w:after="0" w:line="240" w:lineRule="auto"/>
        <w:jc w:val="both"/>
      </w:pPr>
      <w:r w:rsidRPr="000926DA">
        <w:tab/>
      </w:r>
      <w:r w:rsidRPr="000F14EC">
        <w:rPr>
          <w:b/>
        </w:rPr>
        <w:t xml:space="preserve">1. </w:t>
      </w:r>
      <w:r w:rsidR="000F14EC" w:rsidRPr="000F14EC">
        <w:rPr>
          <w:b/>
        </w:rPr>
        <w:t>Chủ tịch Hội đồng:</w:t>
      </w:r>
      <w:r w:rsidRPr="000926DA">
        <w:t>Ông Đặng Quốc Vinh, Phó Chủ tịch UBND tỉ</w:t>
      </w:r>
      <w:r w:rsidR="00CA6016">
        <w:t>nh.</w:t>
      </w:r>
    </w:p>
    <w:p w:rsidR="000F14EC" w:rsidRPr="000F14EC" w:rsidRDefault="00AE13C0" w:rsidP="0028515C">
      <w:pPr>
        <w:spacing w:before="100" w:after="0" w:line="240" w:lineRule="auto"/>
        <w:jc w:val="both"/>
        <w:rPr>
          <w:b/>
        </w:rPr>
      </w:pPr>
      <w:r w:rsidRPr="000926DA">
        <w:tab/>
      </w:r>
      <w:r w:rsidRPr="000F14EC">
        <w:rPr>
          <w:b/>
        </w:rPr>
        <w:t xml:space="preserve">2. </w:t>
      </w:r>
      <w:r w:rsidR="000F14EC" w:rsidRPr="000F14EC">
        <w:rPr>
          <w:b/>
          <w:szCs w:val="28"/>
        </w:rPr>
        <w:t>Phó Chủ tịch Hội đồng</w:t>
      </w:r>
      <w:r w:rsidR="000F14EC" w:rsidRPr="000F14EC">
        <w:rPr>
          <w:b/>
        </w:rPr>
        <w:t>:</w:t>
      </w:r>
    </w:p>
    <w:p w:rsidR="00AE13C0" w:rsidRPr="00332336" w:rsidRDefault="00332336" w:rsidP="0028515C">
      <w:pPr>
        <w:spacing w:before="100" w:after="0" w:line="240" w:lineRule="auto"/>
        <w:ind w:firstLine="720"/>
        <w:jc w:val="both"/>
        <w:rPr>
          <w:spacing w:val="-2"/>
        </w:rPr>
      </w:pPr>
      <w:r w:rsidRPr="00332336">
        <w:rPr>
          <w:spacing w:val="-2"/>
        </w:rPr>
        <w:t xml:space="preserve">2.1. </w:t>
      </w:r>
      <w:r w:rsidR="00AE13C0" w:rsidRPr="00332336">
        <w:rPr>
          <w:spacing w:val="-2"/>
        </w:rPr>
        <w:t>Ông Lê Viết Hồng, Giám đốc Sở Tư pháp: Phó Chủ tịch Thường trực</w:t>
      </w:r>
      <w:r w:rsidR="0031388F" w:rsidRPr="00332336">
        <w:rPr>
          <w:spacing w:val="-2"/>
        </w:rPr>
        <w:t>;</w:t>
      </w:r>
    </w:p>
    <w:p w:rsidR="00AE13C0" w:rsidRDefault="00AE13C0" w:rsidP="0028515C">
      <w:pPr>
        <w:spacing w:before="100" w:after="0" w:line="240" w:lineRule="auto"/>
        <w:jc w:val="both"/>
        <w:rPr>
          <w:szCs w:val="28"/>
        </w:rPr>
      </w:pPr>
      <w:r w:rsidRPr="000926DA">
        <w:tab/>
      </w:r>
      <w:r w:rsidR="000F14EC">
        <w:rPr>
          <w:szCs w:val="28"/>
        </w:rPr>
        <w:t>2.2</w:t>
      </w:r>
      <w:r w:rsidRPr="000926DA">
        <w:rPr>
          <w:szCs w:val="28"/>
        </w:rPr>
        <w:t>. Ông Phạm Xuân Phú, Phó Chánh Văn phòng UBND tỉ</w:t>
      </w:r>
      <w:r w:rsidR="000F14EC">
        <w:rPr>
          <w:szCs w:val="28"/>
        </w:rPr>
        <w:t>nh.</w:t>
      </w:r>
    </w:p>
    <w:p w:rsidR="000F14EC" w:rsidRDefault="000F14EC" w:rsidP="0028515C">
      <w:pPr>
        <w:spacing w:before="100" w:after="0" w:line="240" w:lineRule="auto"/>
        <w:jc w:val="both"/>
        <w:rPr>
          <w:b/>
          <w:szCs w:val="28"/>
        </w:rPr>
      </w:pPr>
      <w:r>
        <w:rPr>
          <w:szCs w:val="28"/>
        </w:rPr>
        <w:tab/>
      </w:r>
      <w:r w:rsidRPr="000F14EC">
        <w:rPr>
          <w:b/>
          <w:szCs w:val="28"/>
        </w:rPr>
        <w:t>3. Thành viên:</w:t>
      </w:r>
    </w:p>
    <w:p w:rsidR="000F14EC" w:rsidRPr="000F14EC" w:rsidRDefault="000F14EC" w:rsidP="0028515C">
      <w:pPr>
        <w:spacing w:before="100" w:after="0" w:line="240" w:lineRule="auto"/>
        <w:ind w:firstLine="720"/>
        <w:jc w:val="both"/>
      </w:pPr>
      <w:r>
        <w:t>3.1</w:t>
      </w:r>
      <w:r w:rsidRPr="000926DA">
        <w:t xml:space="preserve">. Ông </w:t>
      </w:r>
      <w:r>
        <w:t>Hồ Huy Thành</w:t>
      </w:r>
      <w:r w:rsidRPr="000926DA">
        <w:t>, Giám đốc Sở Tài nguyên và Môi trường</w:t>
      </w:r>
      <w:r>
        <w:t>;</w:t>
      </w:r>
    </w:p>
    <w:p w:rsidR="00AE13C0" w:rsidRPr="000926DA" w:rsidRDefault="00AE13C0" w:rsidP="0028515C">
      <w:pPr>
        <w:spacing w:before="100" w:after="0" w:line="240" w:lineRule="auto"/>
        <w:jc w:val="both"/>
      </w:pPr>
      <w:r w:rsidRPr="000926DA">
        <w:tab/>
      </w:r>
      <w:r w:rsidR="000F14EC">
        <w:t>3.2</w:t>
      </w:r>
      <w:r w:rsidRPr="000926DA">
        <w:t>. Ông Nguyễn Thanh Hải, Phó Giám đốc Sở Tư pháp</w:t>
      </w:r>
      <w:r w:rsidR="0031388F">
        <w:t>;</w:t>
      </w:r>
    </w:p>
    <w:p w:rsidR="00AE13C0" w:rsidRPr="000926DA" w:rsidRDefault="00AE13C0" w:rsidP="0028515C">
      <w:pPr>
        <w:spacing w:before="100" w:after="0" w:line="240" w:lineRule="auto"/>
        <w:jc w:val="both"/>
      </w:pPr>
      <w:r w:rsidRPr="000926DA">
        <w:tab/>
      </w:r>
      <w:r w:rsidR="000F14EC">
        <w:t>3.3</w:t>
      </w:r>
      <w:r w:rsidRPr="000926DA">
        <w:t>. Ông Nguyễn Việt Thắng, Phó Giám đốc Sở Giao thông Vận tải</w:t>
      </w:r>
      <w:r w:rsidR="0031388F">
        <w:t>;</w:t>
      </w:r>
    </w:p>
    <w:p w:rsidR="00AE13C0" w:rsidRPr="000926DA" w:rsidRDefault="00AE13C0" w:rsidP="0028515C">
      <w:pPr>
        <w:spacing w:before="100" w:after="0" w:line="240" w:lineRule="auto"/>
        <w:jc w:val="both"/>
      </w:pPr>
      <w:r w:rsidRPr="000926DA">
        <w:tab/>
      </w:r>
      <w:r w:rsidR="000F14EC">
        <w:t>3.4</w:t>
      </w:r>
      <w:r w:rsidRPr="000926DA">
        <w:t xml:space="preserve">. Ông Nguyễn </w:t>
      </w:r>
      <w:r>
        <w:t>Cự Dũng</w:t>
      </w:r>
      <w:r w:rsidRPr="000926DA">
        <w:t>, Phó Giám đốc Sở Công Thương</w:t>
      </w:r>
      <w:r w:rsidR="0031388F">
        <w:t>;</w:t>
      </w:r>
    </w:p>
    <w:p w:rsidR="00AE13C0" w:rsidRPr="000926DA" w:rsidRDefault="00AE13C0" w:rsidP="0028515C">
      <w:pPr>
        <w:spacing w:before="100" w:after="0" w:line="240" w:lineRule="auto"/>
        <w:jc w:val="both"/>
      </w:pPr>
      <w:r w:rsidRPr="000926DA">
        <w:tab/>
      </w:r>
      <w:r w:rsidR="000F14EC">
        <w:t>3.5</w:t>
      </w:r>
      <w:r w:rsidRPr="000926DA">
        <w:t xml:space="preserve">. </w:t>
      </w:r>
      <w:r w:rsidR="001647E8">
        <w:t>Bà</w:t>
      </w:r>
      <w:r>
        <w:t>Lê Thị Loan</w:t>
      </w:r>
      <w:r w:rsidRPr="000926DA">
        <w:t>, Phó Giám đốc Sở Văn hóa</w:t>
      </w:r>
      <w:r w:rsidR="000F14EC">
        <w:t xml:space="preserve"> - </w:t>
      </w:r>
      <w:r w:rsidRPr="000926DA">
        <w:t>Thể thao và D</w:t>
      </w:r>
      <w:r w:rsidR="00F30CDF">
        <w:t>u lịch</w:t>
      </w:r>
      <w:r w:rsidR="0031388F">
        <w:t>;</w:t>
      </w:r>
    </w:p>
    <w:p w:rsidR="00AE13C0" w:rsidRDefault="00AE13C0" w:rsidP="0028515C">
      <w:pPr>
        <w:spacing w:before="100" w:after="0" w:line="240" w:lineRule="auto"/>
        <w:jc w:val="both"/>
      </w:pPr>
      <w:r w:rsidRPr="000926DA">
        <w:tab/>
      </w:r>
      <w:r w:rsidR="000F14EC">
        <w:t>3.6</w:t>
      </w:r>
      <w:r w:rsidRPr="000926DA">
        <w:t xml:space="preserve">. Ông </w:t>
      </w:r>
      <w:r>
        <w:t>Đậu Tùng Lâm</w:t>
      </w:r>
      <w:r w:rsidRPr="000926DA">
        <w:t>, Phó Giám đốc Sở Thông tin và Truyền thông</w:t>
      </w:r>
      <w:r w:rsidR="0031388F">
        <w:t>;</w:t>
      </w:r>
    </w:p>
    <w:p w:rsidR="00981367" w:rsidRDefault="00981367" w:rsidP="0028515C">
      <w:pPr>
        <w:spacing w:before="100" w:after="0" w:line="240" w:lineRule="auto"/>
        <w:jc w:val="both"/>
      </w:pPr>
      <w:r>
        <w:tab/>
      </w:r>
      <w:r w:rsidR="000F14EC">
        <w:t>3</w:t>
      </w:r>
      <w:r>
        <w:t>.</w:t>
      </w:r>
      <w:r w:rsidR="000F14EC">
        <w:t>7.</w:t>
      </w:r>
      <w:r>
        <w:t xml:space="preserve"> Ông Nguyễn Việt Hùng, Phó Giám đốc Sở Xây dựng;</w:t>
      </w:r>
    </w:p>
    <w:p w:rsidR="00AE13C0" w:rsidRPr="000926DA" w:rsidRDefault="00AE13C0" w:rsidP="0028515C">
      <w:pPr>
        <w:spacing w:before="100" w:after="0" w:line="240" w:lineRule="auto"/>
        <w:jc w:val="both"/>
      </w:pPr>
      <w:r w:rsidRPr="000926DA">
        <w:tab/>
      </w:r>
      <w:r w:rsidR="000F14EC">
        <w:t>3.8</w:t>
      </w:r>
      <w:r w:rsidRPr="000926DA">
        <w:t xml:space="preserve">. </w:t>
      </w:r>
      <w:r w:rsidR="001647E8">
        <w:t>Bà</w:t>
      </w:r>
      <w:r>
        <w:t>Phan Thị Tố Hoa</w:t>
      </w:r>
      <w:r w:rsidRPr="000926DA">
        <w:t>, Phó Giám đốc Sở Nội vụ</w:t>
      </w:r>
      <w:r w:rsidR="0031388F">
        <w:t>;</w:t>
      </w:r>
    </w:p>
    <w:p w:rsidR="00AE13C0" w:rsidRPr="000926DA" w:rsidRDefault="00AE13C0" w:rsidP="0028515C">
      <w:pPr>
        <w:spacing w:before="100" w:after="0" w:line="240" w:lineRule="auto"/>
        <w:jc w:val="both"/>
      </w:pPr>
      <w:r w:rsidRPr="000926DA">
        <w:tab/>
      </w:r>
      <w:r w:rsidR="000F14EC">
        <w:t>3.9</w:t>
      </w:r>
      <w:r w:rsidRPr="000926DA">
        <w:t xml:space="preserve">. Ông </w:t>
      </w:r>
      <w:r w:rsidR="001647E8">
        <w:t>Lê Đức Nhân</w:t>
      </w:r>
      <w:r w:rsidRPr="000926DA">
        <w:t xml:space="preserve">, Phó Giám đốc Sở Nông nghiệp và </w:t>
      </w:r>
      <w:r>
        <w:t>PTNT</w:t>
      </w:r>
      <w:r w:rsidR="00AC15D8">
        <w:t>;</w:t>
      </w:r>
    </w:p>
    <w:p w:rsidR="00AE13C0" w:rsidRPr="000926DA" w:rsidRDefault="00AE13C0" w:rsidP="0028515C">
      <w:pPr>
        <w:spacing w:before="100" w:after="0" w:line="240" w:lineRule="auto"/>
        <w:jc w:val="both"/>
        <w:rPr>
          <w:szCs w:val="28"/>
        </w:rPr>
      </w:pPr>
      <w:r w:rsidRPr="000926DA">
        <w:tab/>
      </w:r>
      <w:r w:rsidR="000F14EC">
        <w:rPr>
          <w:szCs w:val="28"/>
        </w:rPr>
        <w:t>3.10</w:t>
      </w:r>
      <w:r w:rsidRPr="000926DA">
        <w:rPr>
          <w:szCs w:val="28"/>
        </w:rPr>
        <w:t>. Ông Võ Xuân Linh, Phó Giám đốc Sở Lao động</w:t>
      </w:r>
      <w:r w:rsidR="000F14EC">
        <w:rPr>
          <w:szCs w:val="28"/>
        </w:rPr>
        <w:t xml:space="preserve"> -TB</w:t>
      </w:r>
      <w:r w:rsidRPr="000926DA">
        <w:rPr>
          <w:szCs w:val="28"/>
        </w:rPr>
        <w:t xml:space="preserve"> và </w:t>
      </w:r>
      <w:r w:rsidR="000F14EC">
        <w:rPr>
          <w:szCs w:val="28"/>
        </w:rPr>
        <w:t>Xã hội</w:t>
      </w:r>
      <w:r w:rsidR="00AC15D8">
        <w:rPr>
          <w:szCs w:val="28"/>
        </w:rPr>
        <w:t>;</w:t>
      </w:r>
    </w:p>
    <w:p w:rsidR="00AE13C0" w:rsidRPr="000926DA" w:rsidRDefault="000F14EC" w:rsidP="0028515C">
      <w:pPr>
        <w:spacing w:before="100" w:after="0" w:line="240" w:lineRule="auto"/>
        <w:jc w:val="both"/>
      </w:pPr>
      <w:r>
        <w:tab/>
      </w:r>
      <w:r w:rsidR="00981367">
        <w:t>3</w:t>
      </w:r>
      <w:r w:rsidR="00AE13C0" w:rsidRPr="000926DA">
        <w:t xml:space="preserve">. </w:t>
      </w:r>
      <w:r>
        <w:t xml:space="preserve">11. </w:t>
      </w:r>
      <w:r w:rsidR="00AE13C0" w:rsidRPr="000926DA">
        <w:t xml:space="preserve">Ông </w:t>
      </w:r>
      <w:r w:rsidR="00243330">
        <w:t>Nguyễn Tuấn</w:t>
      </w:r>
      <w:r w:rsidR="00AE13C0" w:rsidRPr="000926DA">
        <w:t>, Phó Giám đốc Sở Y tế</w:t>
      </w:r>
      <w:r w:rsidR="00AC15D8">
        <w:t>;</w:t>
      </w:r>
    </w:p>
    <w:p w:rsidR="006511E3" w:rsidRDefault="00AE13C0" w:rsidP="0028515C">
      <w:pPr>
        <w:spacing w:before="100" w:after="0" w:line="240" w:lineRule="auto"/>
        <w:jc w:val="both"/>
      </w:pPr>
      <w:r w:rsidRPr="000926DA">
        <w:tab/>
      </w:r>
      <w:r w:rsidR="000F14EC">
        <w:t>3.12</w:t>
      </w:r>
      <w:r w:rsidRPr="000926DA">
        <w:t>. Bà Phùng Thị Nguyệt, Phó Giám đốc Sở Tài chính</w:t>
      </w:r>
      <w:r w:rsidR="00AC15D8">
        <w:t>;</w:t>
      </w:r>
    </w:p>
    <w:p w:rsidR="006B55E1" w:rsidRDefault="00332336" w:rsidP="0028515C">
      <w:pPr>
        <w:spacing w:before="100" w:after="0" w:line="240" w:lineRule="auto"/>
        <w:ind w:firstLine="720"/>
        <w:jc w:val="both"/>
      </w:pPr>
      <w:r>
        <w:lastRenderedPageBreak/>
        <w:t>3.13</w:t>
      </w:r>
      <w:r w:rsidR="006B55E1" w:rsidRPr="000926DA">
        <w:t xml:space="preserve">. </w:t>
      </w:r>
      <w:r w:rsidR="006B55E1">
        <w:t>Bà Đặng Thị Quỳnh Diệp</w:t>
      </w:r>
      <w:r w:rsidR="006B55E1" w:rsidRPr="000926DA">
        <w:t xml:space="preserve">, </w:t>
      </w:r>
      <w:r w:rsidR="006B55E1">
        <w:t xml:space="preserve">Phó Giám đốc </w:t>
      </w:r>
      <w:r w:rsidR="006B55E1" w:rsidRPr="000926DA">
        <w:t>Sở Giáo dục và Đào tạo</w:t>
      </w:r>
      <w:r>
        <w:t>;</w:t>
      </w:r>
    </w:p>
    <w:p w:rsidR="00332336" w:rsidRPr="000926DA" w:rsidRDefault="00332336" w:rsidP="0028515C">
      <w:pPr>
        <w:spacing w:before="100" w:after="0" w:line="240" w:lineRule="auto"/>
        <w:ind w:firstLine="720"/>
        <w:jc w:val="both"/>
      </w:pPr>
      <w:r>
        <w:t>3.14. Ông Thái Phúc Sơn, Phó Giám đốc Sở Ngoại vụ;</w:t>
      </w:r>
    </w:p>
    <w:p w:rsidR="006511E3" w:rsidRDefault="006511E3" w:rsidP="0028515C">
      <w:pPr>
        <w:spacing w:before="100" w:after="0" w:line="240" w:lineRule="auto"/>
        <w:jc w:val="both"/>
      </w:pPr>
      <w:r>
        <w:tab/>
      </w:r>
      <w:r w:rsidR="00332336">
        <w:t>3.15</w:t>
      </w:r>
      <w:r>
        <w:t>. Ông Kiều Ngọc Tuấ</w:t>
      </w:r>
      <w:r w:rsidR="00332336">
        <w:t>n, Phó Chánh T</w:t>
      </w:r>
      <w:r>
        <w:t>hanh tra tỉnh;</w:t>
      </w:r>
    </w:p>
    <w:p w:rsidR="00AE13C0" w:rsidRPr="000926DA" w:rsidRDefault="00AE13C0" w:rsidP="0028515C">
      <w:pPr>
        <w:spacing w:before="100" w:after="0" w:line="240" w:lineRule="auto"/>
        <w:jc w:val="both"/>
      </w:pPr>
      <w:r w:rsidRPr="000926DA">
        <w:tab/>
      </w:r>
      <w:r w:rsidR="00332336">
        <w:t>3.16</w:t>
      </w:r>
      <w:r w:rsidRPr="000926DA">
        <w:t>. Ông Nguyễn Thanh Liêm, Phó Giám đốc Công an tỉnh</w:t>
      </w:r>
      <w:r w:rsidR="00AC15D8">
        <w:t>;</w:t>
      </w:r>
    </w:p>
    <w:p w:rsidR="00AE13C0" w:rsidRPr="000926DA" w:rsidRDefault="00AE13C0" w:rsidP="0028515C">
      <w:pPr>
        <w:spacing w:before="100" w:after="0" w:line="240" w:lineRule="auto"/>
        <w:jc w:val="both"/>
      </w:pPr>
      <w:r w:rsidRPr="000926DA">
        <w:tab/>
      </w:r>
      <w:r w:rsidR="00332336">
        <w:t>3.</w:t>
      </w:r>
      <w:r w:rsidR="006B55E1">
        <w:t>1</w:t>
      </w:r>
      <w:r w:rsidR="00332336">
        <w:t>7</w:t>
      </w:r>
      <w:r w:rsidRPr="000926DA">
        <w:t xml:space="preserve">. Ông Lê Ngọc Hương, Phó Chính ủy </w:t>
      </w:r>
      <w:r w:rsidR="00332336">
        <w:t>Bộ Chỉ huy</w:t>
      </w:r>
      <w:r w:rsidRPr="000926DA">
        <w:t xml:space="preserve"> Quân sự tỉnh</w:t>
      </w:r>
      <w:r w:rsidR="00AC15D8">
        <w:t>;</w:t>
      </w:r>
    </w:p>
    <w:p w:rsidR="00AE13C0" w:rsidRPr="00332336" w:rsidRDefault="00AE13C0" w:rsidP="0028515C">
      <w:pPr>
        <w:spacing w:before="100" w:after="0" w:line="240" w:lineRule="auto"/>
        <w:jc w:val="both"/>
        <w:rPr>
          <w:spacing w:val="-4"/>
        </w:rPr>
      </w:pPr>
      <w:r w:rsidRPr="000926DA">
        <w:tab/>
      </w:r>
      <w:r w:rsidR="00332336" w:rsidRPr="00332336">
        <w:rPr>
          <w:spacing w:val="-4"/>
        </w:rPr>
        <w:t>3.18</w:t>
      </w:r>
      <w:r w:rsidRPr="00332336">
        <w:rPr>
          <w:spacing w:val="-4"/>
        </w:rPr>
        <w:t xml:space="preserve">. Ông Hà Học Chiến, Phó Chính ủy </w:t>
      </w:r>
      <w:r w:rsidR="00332336" w:rsidRPr="00332336">
        <w:rPr>
          <w:spacing w:val="-4"/>
        </w:rPr>
        <w:t>Bộ Chỉ huy</w:t>
      </w:r>
      <w:r w:rsidRPr="00332336">
        <w:rPr>
          <w:spacing w:val="-4"/>
        </w:rPr>
        <w:t xml:space="preserve"> Bộ đội Biên phòng tỉ</w:t>
      </w:r>
      <w:r w:rsidR="00332336" w:rsidRPr="00332336">
        <w:rPr>
          <w:spacing w:val="-4"/>
        </w:rPr>
        <w:t>nh;</w:t>
      </w:r>
    </w:p>
    <w:p w:rsidR="00332336" w:rsidRPr="00332336" w:rsidRDefault="00332336" w:rsidP="0028515C">
      <w:pPr>
        <w:spacing w:before="100" w:after="0" w:line="240" w:lineRule="auto"/>
        <w:ind w:firstLine="720"/>
        <w:jc w:val="both"/>
        <w:rPr>
          <w:sz w:val="10"/>
          <w:szCs w:val="28"/>
        </w:rPr>
      </w:pPr>
      <w:r>
        <w:rPr>
          <w:szCs w:val="28"/>
        </w:rPr>
        <w:t>3.</w:t>
      </w:r>
      <w:r w:rsidRPr="009C5306">
        <w:rPr>
          <w:szCs w:val="28"/>
        </w:rPr>
        <w:t>1</w:t>
      </w:r>
      <w:r>
        <w:rPr>
          <w:szCs w:val="28"/>
        </w:rPr>
        <w:t>9</w:t>
      </w:r>
      <w:r w:rsidRPr="009C5306">
        <w:rPr>
          <w:szCs w:val="28"/>
        </w:rPr>
        <w:t>. Bà Trần Th</w:t>
      </w:r>
      <w:r w:rsidR="00CA6016">
        <w:rPr>
          <w:szCs w:val="28"/>
        </w:rPr>
        <w:t>ị</w:t>
      </w:r>
      <w:r w:rsidRPr="009C5306">
        <w:rPr>
          <w:szCs w:val="28"/>
        </w:rPr>
        <w:t xml:space="preserve"> Phương Hoa, Phó Giám đốc Đài Phát thanh và TH tỉnh</w:t>
      </w:r>
      <w:r>
        <w:rPr>
          <w:szCs w:val="28"/>
        </w:rPr>
        <w:t>;</w:t>
      </w:r>
    </w:p>
    <w:p w:rsidR="00AE13C0" w:rsidRPr="0028515C" w:rsidRDefault="00AC15D8" w:rsidP="0028515C">
      <w:pPr>
        <w:spacing w:before="100" w:after="0" w:line="240" w:lineRule="auto"/>
        <w:jc w:val="both"/>
        <w:rPr>
          <w:b/>
          <w:i/>
        </w:rPr>
      </w:pPr>
      <w:r>
        <w:tab/>
      </w:r>
      <w:r w:rsidR="00AE13C0" w:rsidRPr="0028515C">
        <w:rPr>
          <w:b/>
          <w:i/>
        </w:rPr>
        <w:t>Mời các ông (bà) có tên sau đây làm thành viên Hội đồng:</w:t>
      </w:r>
    </w:p>
    <w:p w:rsidR="00332336" w:rsidRPr="00332336" w:rsidRDefault="00332336" w:rsidP="0028515C">
      <w:pPr>
        <w:spacing w:before="100" w:after="0" w:line="240" w:lineRule="auto"/>
        <w:ind w:firstLine="720"/>
        <w:jc w:val="both"/>
      </w:pPr>
      <w:r>
        <w:t>1</w:t>
      </w:r>
      <w:r w:rsidRPr="000926DA">
        <w:t xml:space="preserve">. </w:t>
      </w:r>
      <w:r>
        <w:t>Ông Lê Văn Khánh</w:t>
      </w:r>
      <w:r w:rsidRPr="000926DA">
        <w:t xml:space="preserve">, Phó </w:t>
      </w:r>
      <w:r>
        <w:t>T</w:t>
      </w:r>
      <w:r w:rsidRPr="000926DA">
        <w:t>rưởngBan Tuyên giáo Tỉnh ủ</w:t>
      </w:r>
      <w:r>
        <w:t>y;</w:t>
      </w:r>
    </w:p>
    <w:p w:rsidR="00D452A1" w:rsidRDefault="00AE13C0" w:rsidP="0028515C">
      <w:pPr>
        <w:spacing w:before="100" w:after="0" w:line="240" w:lineRule="auto"/>
        <w:jc w:val="both"/>
      </w:pPr>
      <w:r w:rsidRPr="000926DA">
        <w:tab/>
      </w:r>
      <w:r w:rsidR="00332336">
        <w:t>2</w:t>
      </w:r>
      <w:r w:rsidR="00D452A1" w:rsidRPr="000926DA">
        <w:t>.</w:t>
      </w:r>
      <w:r w:rsidR="00D452A1">
        <w:t xml:space="preserve"> Bà Nguyễn Thị Mai Thủy</w:t>
      </w:r>
      <w:r w:rsidR="00D452A1" w:rsidRPr="000926DA">
        <w:t>, Phó Chủ tịch Ủy ban MTTQ tỉnh;</w:t>
      </w:r>
    </w:p>
    <w:p w:rsidR="00D452A1" w:rsidRDefault="00D452A1" w:rsidP="0028515C">
      <w:pPr>
        <w:spacing w:before="100" w:after="0" w:line="240" w:lineRule="auto"/>
        <w:ind w:firstLine="720"/>
        <w:jc w:val="both"/>
      </w:pPr>
      <w:r>
        <w:t>3</w:t>
      </w:r>
      <w:r w:rsidRPr="009C5306">
        <w:t xml:space="preserve">. Ông Nguyễn Văn </w:t>
      </w:r>
      <w:r>
        <w:t xml:space="preserve">Cường, Cục </w:t>
      </w:r>
      <w:r w:rsidR="00332336">
        <w:t>t</w:t>
      </w:r>
      <w:r>
        <w:t xml:space="preserve">rưởng Cục Thi hành án </w:t>
      </w:r>
      <w:r w:rsidR="00332336">
        <w:t>d</w:t>
      </w:r>
      <w:r>
        <w:t>ân sự tỉnh;</w:t>
      </w:r>
    </w:p>
    <w:p w:rsidR="00332336" w:rsidRDefault="00332336" w:rsidP="0028515C">
      <w:pPr>
        <w:spacing w:before="100" w:after="0" w:line="240" w:lineRule="auto"/>
        <w:ind w:firstLine="720"/>
        <w:jc w:val="both"/>
      </w:pPr>
      <w:r>
        <w:t>4</w:t>
      </w:r>
      <w:r w:rsidRPr="000926DA">
        <w:t xml:space="preserve">. Ông </w:t>
      </w:r>
      <w:r>
        <w:t>Bùi Nhân Sâm</w:t>
      </w:r>
      <w:r w:rsidRPr="000926DA">
        <w:t>, Chủ tịch Hội Nông dân tỉnh;</w:t>
      </w:r>
    </w:p>
    <w:p w:rsidR="00AE13C0" w:rsidRDefault="00332336" w:rsidP="0028515C">
      <w:pPr>
        <w:spacing w:before="100" w:after="0" w:line="240" w:lineRule="auto"/>
        <w:ind w:firstLine="720"/>
        <w:jc w:val="both"/>
      </w:pPr>
      <w:r>
        <w:t>5</w:t>
      </w:r>
      <w:r w:rsidR="00AE13C0" w:rsidRPr="000926DA">
        <w:t xml:space="preserve">. Ông </w:t>
      </w:r>
      <w:r w:rsidR="00AE13C0">
        <w:t>Nguyễn Huy Diên</w:t>
      </w:r>
      <w:r w:rsidR="00AE13C0" w:rsidRPr="000926DA">
        <w:t xml:space="preserve">, </w:t>
      </w:r>
      <w:r w:rsidR="00AE13C0">
        <w:t xml:space="preserve">Phó Viện trưởng Viện Kiểm sát </w:t>
      </w:r>
      <w:r>
        <w:t>n</w:t>
      </w:r>
      <w:r w:rsidR="00AE13C0">
        <w:t>hân dân tỉnh</w:t>
      </w:r>
      <w:r w:rsidR="00AE13C0" w:rsidRPr="000926DA">
        <w:t>;</w:t>
      </w:r>
    </w:p>
    <w:p w:rsidR="00D452A1" w:rsidRDefault="00332336" w:rsidP="0028515C">
      <w:pPr>
        <w:spacing w:before="100" w:after="0" w:line="240" w:lineRule="auto"/>
        <w:ind w:firstLine="720"/>
        <w:jc w:val="both"/>
      </w:pPr>
      <w:r>
        <w:t>6</w:t>
      </w:r>
      <w:r w:rsidR="00D452A1">
        <w:t xml:space="preserve">. Ông Bùi Văn Lam, Phó Chánh ánTòa án </w:t>
      </w:r>
      <w:r>
        <w:t>n</w:t>
      </w:r>
      <w:r w:rsidR="00D452A1">
        <w:t>hân dân tỉnh;</w:t>
      </w:r>
    </w:p>
    <w:p w:rsidR="00332336" w:rsidRDefault="00332336" w:rsidP="0028515C">
      <w:pPr>
        <w:spacing w:before="100" w:after="0" w:line="240" w:lineRule="auto"/>
        <w:ind w:firstLine="720"/>
        <w:jc w:val="both"/>
      </w:pPr>
      <w:r>
        <w:t>7</w:t>
      </w:r>
      <w:r w:rsidRPr="000926DA">
        <w:t>. Bà Đào Thị Anh Nga, Phó Chủ tịch Hội Liên hiệp Phụ nữ tỉnh;</w:t>
      </w:r>
    </w:p>
    <w:p w:rsidR="00332336" w:rsidRPr="009C5306" w:rsidRDefault="00332336" w:rsidP="0028515C">
      <w:pPr>
        <w:spacing w:before="100" w:after="0" w:line="240" w:lineRule="auto"/>
        <w:ind w:firstLine="720"/>
        <w:jc w:val="both"/>
      </w:pPr>
      <w:r>
        <w:t xml:space="preserve">8. </w:t>
      </w:r>
      <w:r w:rsidRPr="009C5306">
        <w:t xml:space="preserve">Ông Phan Kỳ, Phó Bí thư Tỉnh </w:t>
      </w:r>
      <w:r>
        <w:t>đ</w:t>
      </w:r>
      <w:r w:rsidRPr="009C5306">
        <w:t>oàn;</w:t>
      </w:r>
    </w:p>
    <w:p w:rsidR="00332336" w:rsidRPr="009C5306" w:rsidRDefault="00332336" w:rsidP="0028515C">
      <w:pPr>
        <w:spacing w:before="100" w:after="0" w:line="240" w:lineRule="auto"/>
        <w:ind w:firstLine="720"/>
        <w:jc w:val="both"/>
      </w:pPr>
      <w:r>
        <w:t>9</w:t>
      </w:r>
      <w:r w:rsidRPr="009C5306">
        <w:t>. Bà Lê Thị Hải Yến, Phó Chủ tịch Liên đoàn Lao động tỉnh;</w:t>
      </w:r>
    </w:p>
    <w:p w:rsidR="00332336" w:rsidRDefault="00332336" w:rsidP="0028515C">
      <w:pPr>
        <w:spacing w:before="100" w:after="0" w:line="240" w:lineRule="auto"/>
        <w:ind w:firstLine="720"/>
        <w:jc w:val="both"/>
      </w:pPr>
      <w:r>
        <w:t>10</w:t>
      </w:r>
      <w:r w:rsidRPr="009C5306">
        <w:t xml:space="preserve">. </w:t>
      </w:r>
      <w:r>
        <w:t xml:space="preserve">Ông </w:t>
      </w:r>
      <w:r w:rsidRPr="009C5306">
        <w:t>Nguyễ</w:t>
      </w:r>
      <w:r>
        <w:t>n Công Thành, Phó T</w:t>
      </w:r>
      <w:r w:rsidRPr="009C5306">
        <w:t>ổng biên tậ</w:t>
      </w:r>
      <w:r>
        <w:t>p Báo Hà Tĩnh;</w:t>
      </w:r>
    </w:p>
    <w:p w:rsidR="00D452A1" w:rsidRDefault="00332336" w:rsidP="0028515C">
      <w:pPr>
        <w:spacing w:before="100" w:after="0" w:line="240" w:lineRule="auto"/>
        <w:ind w:firstLine="720"/>
        <w:jc w:val="both"/>
      </w:pPr>
      <w:r>
        <w:t>11</w:t>
      </w:r>
      <w:r w:rsidR="00D452A1" w:rsidRPr="000926DA">
        <w:t>. Ông Phan Duy Phong, Chủ nhiệm Đoàn Luật sư Hà Tĩnh;</w:t>
      </w:r>
    </w:p>
    <w:p w:rsidR="00064356" w:rsidRPr="000926DA" w:rsidRDefault="00332336" w:rsidP="0028515C">
      <w:pPr>
        <w:spacing w:before="100" w:after="0" w:line="240" w:lineRule="auto"/>
        <w:ind w:firstLine="720"/>
        <w:jc w:val="both"/>
      </w:pPr>
      <w:r>
        <w:t>12</w:t>
      </w:r>
      <w:r w:rsidR="00064356" w:rsidRPr="000926DA">
        <w:t>. Ông Trần Tiến Dũng, Chủ tịch Hội Luật gia tỉnh;</w:t>
      </w:r>
    </w:p>
    <w:p w:rsidR="00064356" w:rsidRDefault="00332336" w:rsidP="0028515C">
      <w:pPr>
        <w:spacing w:before="100" w:after="0" w:line="240" w:lineRule="auto"/>
        <w:ind w:firstLine="720"/>
        <w:jc w:val="both"/>
        <w:rPr>
          <w:spacing w:val="-4"/>
        </w:rPr>
      </w:pPr>
      <w:r>
        <w:rPr>
          <w:spacing w:val="-4"/>
        </w:rPr>
        <w:t>13</w:t>
      </w:r>
      <w:r w:rsidR="00064356" w:rsidRPr="00CE7E7F">
        <w:rPr>
          <w:spacing w:val="-4"/>
        </w:rPr>
        <w:t xml:space="preserve">. Ông </w:t>
      </w:r>
      <w:r w:rsidR="00064356">
        <w:rPr>
          <w:spacing w:val="-4"/>
        </w:rPr>
        <w:t>Hoàng Trọng Thâm</w:t>
      </w:r>
      <w:r w:rsidR="00064356" w:rsidRPr="00CE7E7F">
        <w:rPr>
          <w:spacing w:val="-4"/>
        </w:rPr>
        <w:t>, Phó Chủ tịch Hội Cựu chiến binh tỉnh;</w:t>
      </w:r>
    </w:p>
    <w:p w:rsidR="00AE13C0" w:rsidRPr="000926DA" w:rsidRDefault="00AE13C0" w:rsidP="0028515C">
      <w:pPr>
        <w:spacing w:before="100" w:after="0" w:line="240" w:lineRule="auto"/>
        <w:jc w:val="both"/>
      </w:pPr>
      <w:r w:rsidRPr="000926DA">
        <w:tab/>
        <w:t>1</w:t>
      </w:r>
      <w:r w:rsidR="000A29E2">
        <w:t>4</w:t>
      </w:r>
      <w:r w:rsidRPr="000926DA">
        <w:t>. Ông Hoàng Trung Thông, Tổng thư ký Hiệp hội Doanh nghiệp tỉnh.</w:t>
      </w:r>
    </w:p>
    <w:p w:rsidR="00AE13C0" w:rsidRPr="000926DA" w:rsidRDefault="00AE13C0" w:rsidP="0028515C">
      <w:pPr>
        <w:shd w:val="clear" w:color="auto" w:fill="FFFFFF"/>
        <w:spacing w:before="100" w:after="0" w:line="240" w:lineRule="auto"/>
        <w:jc w:val="both"/>
        <w:rPr>
          <w:rFonts w:eastAsia="Times New Roman"/>
          <w:color w:val="000000"/>
          <w:szCs w:val="28"/>
        </w:rPr>
      </w:pPr>
      <w:r w:rsidRPr="000926DA">
        <w:tab/>
      </w:r>
      <w:r w:rsidRPr="000926DA">
        <w:rPr>
          <w:b/>
        </w:rPr>
        <w:t>Điều 2.</w:t>
      </w:r>
      <w:r w:rsidRPr="000926DA">
        <w:t>Cơ quan Thường trực và Tổ giúp việc của Hội đồng</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1. Sở Tư pháp</w:t>
      </w:r>
      <w:r>
        <w:rPr>
          <w:rFonts w:eastAsia="Times New Roman"/>
          <w:color w:val="000000"/>
          <w:szCs w:val="28"/>
        </w:rPr>
        <w:t xml:space="preserve"> là </w:t>
      </w:r>
      <w:r w:rsidRPr="000926DA">
        <w:rPr>
          <w:rFonts w:eastAsia="Times New Roman"/>
          <w:color w:val="000000"/>
          <w:szCs w:val="28"/>
        </w:rPr>
        <w:t xml:space="preserve">Cơ </w:t>
      </w:r>
      <w:r>
        <w:rPr>
          <w:rFonts w:eastAsia="Times New Roman"/>
          <w:color w:val="000000"/>
          <w:szCs w:val="28"/>
        </w:rPr>
        <w:t>quan Thường trực của Hội đồng</w:t>
      </w:r>
      <w:r w:rsidRPr="000926DA">
        <w:rPr>
          <w:rFonts w:eastAsia="Times New Roman"/>
          <w:color w:val="000000"/>
          <w:szCs w:val="28"/>
        </w:rPr>
        <w:t>.</w:t>
      </w:r>
    </w:p>
    <w:p w:rsidR="00AE13C0" w:rsidRPr="000926DA" w:rsidRDefault="00332336" w:rsidP="0028515C">
      <w:pPr>
        <w:shd w:val="clear" w:color="auto" w:fill="FFFFFF"/>
        <w:spacing w:before="100" w:after="0" w:line="240" w:lineRule="auto"/>
        <w:ind w:firstLine="720"/>
        <w:jc w:val="both"/>
        <w:rPr>
          <w:rFonts w:eastAsia="Times New Roman"/>
          <w:color w:val="000000"/>
          <w:szCs w:val="28"/>
        </w:rPr>
      </w:pPr>
      <w:r>
        <w:rPr>
          <w:rFonts w:eastAsia="Times New Roman"/>
          <w:color w:val="000000"/>
          <w:szCs w:val="28"/>
        </w:rPr>
        <w:t xml:space="preserve">2. </w:t>
      </w:r>
      <w:r w:rsidR="00AE13C0" w:rsidRPr="000926DA">
        <w:rPr>
          <w:rFonts w:eastAsia="Times New Roman"/>
          <w:color w:val="000000"/>
          <w:szCs w:val="28"/>
        </w:rPr>
        <w:t>Tổ giúp việc của Hội đồng do Phó Giám đốc Sở Tư pháp làm Tổ trưởng, thành viên là một số cán bộ chuyên môn thuộc Sở Tư pháp và các cơ quan thành viên Hội đồng. Phó Chủ tịch Thường trực Hội đồng quyết định thành lập Tổ giúp việc của Hội đồng.</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b/>
          <w:color w:val="000000"/>
          <w:szCs w:val="28"/>
        </w:rPr>
        <w:t>Điều 3.</w:t>
      </w:r>
      <w:r w:rsidRPr="000926DA">
        <w:rPr>
          <w:rFonts w:eastAsia="Times New Roman"/>
          <w:color w:val="000000"/>
          <w:szCs w:val="28"/>
        </w:rPr>
        <w:t xml:space="preserve">Nhiệm vụ, quyền hạn của Hội đồng, </w:t>
      </w:r>
      <w:r w:rsidR="00332336">
        <w:rPr>
          <w:rFonts w:eastAsia="Times New Roman"/>
          <w:color w:val="000000"/>
          <w:szCs w:val="28"/>
        </w:rPr>
        <w:t>t</w:t>
      </w:r>
      <w:r w:rsidRPr="000926DA">
        <w:rPr>
          <w:rFonts w:eastAsia="Times New Roman"/>
          <w:color w:val="000000"/>
          <w:szCs w:val="28"/>
        </w:rPr>
        <w:t>hành viên Hội đồng, Cơ quan Thường trực và Tổ giúp việc của Hội đồng</w:t>
      </w:r>
    </w:p>
    <w:p w:rsidR="00AE13C0" w:rsidRPr="000926DA" w:rsidRDefault="00AE13C0" w:rsidP="0028515C">
      <w:pPr>
        <w:shd w:val="clear" w:color="auto" w:fill="FFFFFF"/>
        <w:spacing w:before="100" w:after="0" w:line="240" w:lineRule="auto"/>
        <w:ind w:firstLine="720"/>
        <w:jc w:val="both"/>
      </w:pPr>
      <w:r w:rsidRPr="000926DA">
        <w:rPr>
          <w:rFonts w:eastAsia="Times New Roman"/>
          <w:color w:val="000000"/>
          <w:szCs w:val="28"/>
        </w:rPr>
        <w:t xml:space="preserve">1. Hội đồng, Chủ tịch Hội đồng, các Phó Chủ tịch Hội đồng và </w:t>
      </w:r>
      <w:r w:rsidR="00332336">
        <w:rPr>
          <w:rFonts w:eastAsia="Times New Roman"/>
          <w:color w:val="000000"/>
          <w:szCs w:val="28"/>
        </w:rPr>
        <w:t>thành</w:t>
      </w:r>
      <w:r w:rsidRPr="000926DA">
        <w:rPr>
          <w:rFonts w:eastAsia="Times New Roman"/>
          <w:color w:val="000000"/>
          <w:szCs w:val="28"/>
        </w:rPr>
        <w:t xml:space="preserve"> viên Hội đồng thực hiện nhiệm vụ, quyền hạn theo quy định tại Quyết định số </w:t>
      </w:r>
      <w:r w:rsidRPr="000926DA">
        <w:t xml:space="preserve">27/2013/QĐ-TTg ngày 19/5/2013 </w:t>
      </w:r>
      <w:r>
        <w:t xml:space="preserve">và Quyết định số 42/2017/QĐ-TTg ngày 20/9/2017 </w:t>
      </w:r>
      <w:r w:rsidRPr="000926DA">
        <w:t>của Thủ tướng Chính phủ và các văn bản pháp luật có liên quan.</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2. Cơ quan Thường trực của Hội đồng có các nhiệm vụ, quyền hạn sau:</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 xml:space="preserve">a) Chủ trì việc tham mưu dự thảo chương trình, kế hoạch hoạt động và các văn bản khác của Hội đồng; dự toán kinh phí hoạt động của Hội đồng; dự kiến kế </w:t>
      </w:r>
      <w:r w:rsidRPr="000926DA">
        <w:rPr>
          <w:rFonts w:eastAsia="Times New Roman"/>
          <w:color w:val="000000"/>
          <w:szCs w:val="28"/>
        </w:rPr>
        <w:lastRenderedPageBreak/>
        <w:t>hoạch huy động kinh phí từ các nguồn hợp pháp để hỗ trợ cho công tác phổ biến, giáo dục pháp luật.</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b) Phối hợp với các cơ quan, ban, ngành, tổ chức có liên quan để tổ chức các lớp tập huấn, hội thảo, hội nghị sơ kết, tổng kết công tác phổ biến, giáo dục pháp luật theo quyết định của Hội đồng.</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c) Giúp Hội đồng theo dõi, tổng hợp tình hình phối hợp triển khai thực hiện công tác phổ biến, giáo dục pháp luật của các cơ quan, ban, ngành, tổ chức, địa phương.</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d) Chuẩn bị nội dung, tổ chức các phiên họp và các hoạt động khác của Hội đồng; theo dõi việc thực hiện các kết luận của Hội đồng và định kỳ báo cáo Hội đồng theo qu</w:t>
      </w:r>
      <w:r w:rsidR="0028515C">
        <w:rPr>
          <w:rFonts w:eastAsia="Times New Roman"/>
          <w:color w:val="000000"/>
          <w:szCs w:val="28"/>
        </w:rPr>
        <w:t xml:space="preserve">y </w:t>
      </w:r>
      <w:r w:rsidRPr="000926DA">
        <w:rPr>
          <w:rFonts w:eastAsia="Times New Roman"/>
          <w:color w:val="000000"/>
          <w:szCs w:val="28"/>
        </w:rPr>
        <w:t>định.</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đ) Hàng năm, tổ chức ký kết và triển khai thực hiện các chương trình phối hợp phổ biến, giáo dục pháp luật với các cơ quan liên quan; bồi dưỡng nghiệp vụ phổ biến, giáo dục pháp luật cho đội ngũ báo cáo viên pháp luật các cấp.</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e) Chịu trách nhiệm xuất bản Bản tin Tư pháp Hà Tĩnh, các ấn phẩm và tài liệu phổ biến, giáo dục pháp luật khác.</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g) Thực hiện các nhiệm vụ thường xuyên và đột xuất do Hội đồng, Chủ tịch Hội đồng giao.</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3. Tổ giúp việc giúp Cơ quan Thường trực của Hội đồng thực hiện các công việc của Hội đồng.</w:t>
      </w:r>
    </w:p>
    <w:p w:rsidR="00AE13C0" w:rsidRPr="000926DA" w:rsidRDefault="00AE13C0" w:rsidP="0028515C">
      <w:pPr>
        <w:shd w:val="clear" w:color="auto" w:fill="FFFFFF"/>
        <w:spacing w:before="100" w:after="0" w:line="240" w:lineRule="auto"/>
        <w:ind w:firstLine="720"/>
        <w:jc w:val="both"/>
        <w:rPr>
          <w:rFonts w:eastAsia="Times New Roman"/>
          <w:color w:val="000000"/>
          <w:szCs w:val="28"/>
        </w:rPr>
      </w:pPr>
      <w:r w:rsidRPr="000926DA">
        <w:rPr>
          <w:rFonts w:eastAsia="Times New Roman"/>
          <w:color w:val="000000"/>
          <w:szCs w:val="28"/>
        </w:rPr>
        <w:t>Tổ giúp việc và thành viên Tổ giúp việc của Hội đồng được cung cấp tài liệu phổ biến, giáo dục pháp luật và được hỗ trợ các điều kiện cần thiết để đảm bảo thực hiện nhiệm vụ.</w:t>
      </w:r>
    </w:p>
    <w:p w:rsidR="00AE13C0" w:rsidRPr="000926DA" w:rsidRDefault="00AE13C0" w:rsidP="0028515C">
      <w:pPr>
        <w:spacing w:before="100" w:after="0" w:line="240" w:lineRule="auto"/>
        <w:ind w:firstLine="720"/>
        <w:jc w:val="both"/>
      </w:pPr>
      <w:r w:rsidRPr="000926DA">
        <w:rPr>
          <w:b/>
        </w:rPr>
        <w:t>Điều 4.</w:t>
      </w:r>
      <w:r w:rsidRPr="000926DA">
        <w:t xml:space="preserve"> Kinh phí hoạt động</w:t>
      </w:r>
    </w:p>
    <w:p w:rsidR="00AE13C0" w:rsidRPr="000926DA" w:rsidRDefault="00AE13C0" w:rsidP="0028515C">
      <w:pPr>
        <w:spacing w:before="100" w:after="0" w:line="240" w:lineRule="auto"/>
        <w:ind w:firstLine="720"/>
        <w:jc w:val="both"/>
      </w:pPr>
      <w:r w:rsidRPr="000926DA">
        <w:t xml:space="preserve">Kinh phí hoạt động của Hội đồng và Tổ giúp việc của Hội đồng do ngân sách Nhà nước bảo đảm; được bố trí trong dự toán chi thường xuyên của Cơ quan Thường trực của Hội đồng và quản lý, sử dụng theo quy địnhhiện hành. </w:t>
      </w:r>
    </w:p>
    <w:p w:rsidR="00AE13C0" w:rsidRPr="000926DA" w:rsidRDefault="00AE13C0" w:rsidP="0028515C">
      <w:pPr>
        <w:spacing w:before="100" w:after="0" w:line="240" w:lineRule="auto"/>
        <w:jc w:val="both"/>
        <w:rPr>
          <w:sz w:val="10"/>
        </w:rPr>
      </w:pPr>
      <w:r w:rsidRPr="000926DA">
        <w:tab/>
      </w:r>
      <w:r w:rsidRPr="000926DA">
        <w:rPr>
          <w:b/>
        </w:rPr>
        <w:t>Điều 5.</w:t>
      </w:r>
      <w:r w:rsidRPr="000926DA">
        <w:t>Quyết định này thay thế Quyết định số</w:t>
      </w:r>
      <w:r>
        <w:t xml:space="preserve"> 1069</w:t>
      </w:r>
      <w:r w:rsidRPr="000926DA">
        <w:t xml:space="preserve">/QĐ-UBND ngày </w:t>
      </w:r>
      <w:r>
        <w:t>06/5</w:t>
      </w:r>
      <w:r w:rsidRPr="000926DA">
        <w:t xml:space="preserve">/2016 của UBND tỉnh và có hiệu lựckể từ ngày </w:t>
      </w:r>
      <w:r w:rsidR="0028515C">
        <w:t>ban hành</w:t>
      </w:r>
      <w:r w:rsidRPr="000926DA">
        <w:t>.</w:t>
      </w:r>
    </w:p>
    <w:p w:rsidR="0028515C" w:rsidRPr="0028515C" w:rsidRDefault="00AE13C0" w:rsidP="0028515C">
      <w:pPr>
        <w:spacing w:before="100" w:after="0" w:line="240" w:lineRule="auto"/>
        <w:ind w:firstLine="720"/>
        <w:jc w:val="both"/>
      </w:pPr>
      <w:r w:rsidRPr="000926DA">
        <w:t xml:space="preserve">Chánh Văn phòng UBND tỉnh, Giám đốc Sở Tư pháp; Giám đốc các </w:t>
      </w:r>
      <w:r>
        <w:t>s</w:t>
      </w:r>
      <w:r w:rsidRPr="000926DA">
        <w:t>ở, Thủ trưởng các ban, ngành, đoàn thể cấp tỉnh; Chủ tịch UBND các huyện, thành phố, thị xã; các tổ chức, cá nhân liên quan và các ông, bà có tên tại Điều 1 căn cứQuyết định thi hành./.</w:t>
      </w:r>
    </w:p>
    <w:p w:rsidR="00AE13C0" w:rsidRPr="00CC31CE" w:rsidRDefault="00AE13C0" w:rsidP="00AE13C0">
      <w:pPr>
        <w:spacing w:before="20" w:after="20" w:line="240" w:lineRule="auto"/>
        <w:jc w:val="both"/>
        <w:rPr>
          <w:sz w:val="2"/>
        </w:rPr>
      </w:pPr>
      <w:r>
        <w:tab/>
      </w:r>
    </w:p>
    <w:tbl>
      <w:tblPr>
        <w:tblW w:w="0" w:type="auto"/>
        <w:tblLook w:val="04A0"/>
      </w:tblPr>
      <w:tblGrid>
        <w:gridCol w:w="4644"/>
        <w:gridCol w:w="4644"/>
      </w:tblGrid>
      <w:tr w:rsidR="0028515C" w:rsidTr="00540324">
        <w:tc>
          <w:tcPr>
            <w:tcW w:w="4644" w:type="dxa"/>
          </w:tcPr>
          <w:p w:rsidR="0028515C" w:rsidRPr="00883A41" w:rsidRDefault="0028515C" w:rsidP="00747988">
            <w:pPr>
              <w:spacing w:after="0" w:line="240" w:lineRule="auto"/>
              <w:jc w:val="both"/>
              <w:rPr>
                <w:b/>
                <w:i/>
                <w:sz w:val="24"/>
                <w:szCs w:val="24"/>
              </w:rPr>
            </w:pPr>
            <w:r w:rsidRPr="00883A41">
              <w:rPr>
                <w:b/>
                <w:i/>
                <w:sz w:val="24"/>
                <w:szCs w:val="24"/>
              </w:rPr>
              <w:t>Nơi nhận:</w:t>
            </w:r>
          </w:p>
          <w:p w:rsidR="0028515C" w:rsidRPr="00883A41" w:rsidRDefault="0028515C" w:rsidP="00747988">
            <w:pPr>
              <w:spacing w:after="0" w:line="240" w:lineRule="auto"/>
              <w:jc w:val="both"/>
              <w:rPr>
                <w:sz w:val="22"/>
              </w:rPr>
            </w:pPr>
            <w:r w:rsidRPr="00883A41">
              <w:rPr>
                <w:sz w:val="22"/>
              </w:rPr>
              <w:t>- Như Điều 5;</w:t>
            </w:r>
          </w:p>
          <w:p w:rsidR="0028515C" w:rsidRPr="00883A41" w:rsidRDefault="0028515C" w:rsidP="00747988">
            <w:pPr>
              <w:spacing w:after="0" w:line="240" w:lineRule="auto"/>
              <w:jc w:val="both"/>
              <w:rPr>
                <w:sz w:val="22"/>
              </w:rPr>
            </w:pPr>
            <w:r w:rsidRPr="00883A41">
              <w:rPr>
                <w:sz w:val="22"/>
              </w:rPr>
              <w:t>- Website Chính phủ;</w:t>
            </w:r>
          </w:p>
          <w:p w:rsidR="0028515C" w:rsidRPr="00883A41" w:rsidRDefault="0028515C" w:rsidP="00747988">
            <w:pPr>
              <w:spacing w:after="0" w:line="240" w:lineRule="auto"/>
              <w:jc w:val="both"/>
              <w:rPr>
                <w:sz w:val="22"/>
              </w:rPr>
            </w:pPr>
            <w:r w:rsidRPr="00883A41">
              <w:rPr>
                <w:sz w:val="22"/>
              </w:rPr>
              <w:t>- Hội đồng PH PBGDPL TW (Bộ Tư pháp);</w:t>
            </w:r>
          </w:p>
          <w:p w:rsidR="0028515C" w:rsidRPr="00883A41" w:rsidRDefault="0028515C" w:rsidP="00747988">
            <w:pPr>
              <w:spacing w:after="0" w:line="240" w:lineRule="auto"/>
              <w:jc w:val="both"/>
              <w:rPr>
                <w:sz w:val="22"/>
              </w:rPr>
            </w:pPr>
            <w:r w:rsidRPr="00883A41">
              <w:rPr>
                <w:sz w:val="22"/>
              </w:rPr>
              <w:t>- TT Tỉnh ủy; TT HĐND tỉnh;</w:t>
            </w:r>
          </w:p>
          <w:p w:rsidR="0028515C" w:rsidRPr="00883A41" w:rsidRDefault="0028515C" w:rsidP="00747988">
            <w:pPr>
              <w:spacing w:after="0" w:line="240" w:lineRule="auto"/>
              <w:jc w:val="both"/>
              <w:rPr>
                <w:sz w:val="22"/>
              </w:rPr>
            </w:pPr>
            <w:r w:rsidRPr="00883A41">
              <w:rPr>
                <w:sz w:val="22"/>
              </w:rPr>
              <w:t>- Chủ tịch, các PCT UBND tỉnh;</w:t>
            </w:r>
          </w:p>
          <w:p w:rsidR="0028515C" w:rsidRDefault="0028515C" w:rsidP="00747988">
            <w:pPr>
              <w:spacing w:after="0" w:line="240" w:lineRule="auto"/>
              <w:jc w:val="both"/>
              <w:rPr>
                <w:sz w:val="22"/>
              </w:rPr>
            </w:pPr>
            <w:r w:rsidRPr="00883A41">
              <w:rPr>
                <w:sz w:val="22"/>
              </w:rPr>
              <w:t>- Các Ban: Nội chính, Tuyên giáo - Tỉnh ủy;</w:t>
            </w:r>
          </w:p>
          <w:p w:rsidR="0028515C" w:rsidRPr="00883A41" w:rsidRDefault="0028515C" w:rsidP="00747988">
            <w:pPr>
              <w:spacing w:after="0" w:line="240" w:lineRule="auto"/>
              <w:jc w:val="both"/>
              <w:rPr>
                <w:sz w:val="22"/>
              </w:rPr>
            </w:pPr>
            <w:r>
              <w:rPr>
                <w:sz w:val="22"/>
              </w:rPr>
              <w:t>- Ban Pháp chế HĐND tỉnh;</w:t>
            </w:r>
          </w:p>
          <w:p w:rsidR="0028515C" w:rsidRPr="00883A41" w:rsidRDefault="0028515C" w:rsidP="00747988">
            <w:pPr>
              <w:spacing w:after="0" w:line="240" w:lineRule="auto"/>
              <w:jc w:val="both"/>
              <w:rPr>
                <w:sz w:val="22"/>
              </w:rPr>
            </w:pPr>
            <w:r w:rsidRPr="00883A41">
              <w:rPr>
                <w:sz w:val="22"/>
              </w:rPr>
              <w:t>- PVP UBND tỉnh (theo dõi NC);</w:t>
            </w:r>
          </w:p>
          <w:p w:rsidR="0028515C" w:rsidRPr="00883A41" w:rsidRDefault="0028515C" w:rsidP="00747988">
            <w:pPr>
              <w:spacing w:after="0" w:line="240" w:lineRule="auto"/>
              <w:jc w:val="both"/>
              <w:rPr>
                <w:sz w:val="22"/>
              </w:rPr>
            </w:pPr>
            <w:r w:rsidRPr="00883A41">
              <w:rPr>
                <w:sz w:val="22"/>
              </w:rPr>
              <w:t>- Lưu: VT, NC</w:t>
            </w:r>
            <w:r w:rsidRPr="00883A41">
              <w:rPr>
                <w:sz w:val="22"/>
                <w:vertAlign w:val="subscript"/>
              </w:rPr>
              <w:t>1</w:t>
            </w:r>
            <w:r>
              <w:rPr>
                <w:sz w:val="22"/>
              </w:rPr>
              <w:t>.</w:t>
            </w:r>
          </w:p>
          <w:p w:rsidR="0028515C" w:rsidRPr="00883A41" w:rsidRDefault="0028515C" w:rsidP="0028515C">
            <w:pPr>
              <w:spacing w:after="0" w:line="240" w:lineRule="auto"/>
              <w:jc w:val="both"/>
              <w:rPr>
                <w:color w:val="FF0000"/>
              </w:rPr>
            </w:pPr>
          </w:p>
        </w:tc>
        <w:tc>
          <w:tcPr>
            <w:tcW w:w="4644" w:type="dxa"/>
          </w:tcPr>
          <w:p w:rsidR="0028515C" w:rsidRPr="00BC3DBE" w:rsidRDefault="0028515C" w:rsidP="00747988">
            <w:pPr>
              <w:spacing w:after="0" w:line="240" w:lineRule="auto"/>
              <w:jc w:val="center"/>
              <w:rPr>
                <w:b/>
                <w:sz w:val="26"/>
              </w:rPr>
            </w:pPr>
            <w:r w:rsidRPr="00BC3DBE">
              <w:rPr>
                <w:b/>
                <w:sz w:val="26"/>
              </w:rPr>
              <w:t>TM. ỦY BAN NHÂN DÂN</w:t>
            </w:r>
          </w:p>
          <w:p w:rsidR="0028515C" w:rsidRDefault="0028515C" w:rsidP="00747988">
            <w:pPr>
              <w:spacing w:after="0" w:line="240" w:lineRule="auto"/>
              <w:jc w:val="center"/>
              <w:rPr>
                <w:b/>
                <w:sz w:val="26"/>
              </w:rPr>
            </w:pPr>
            <w:r w:rsidRPr="00BC3DBE">
              <w:rPr>
                <w:b/>
                <w:sz w:val="26"/>
              </w:rPr>
              <w:t>CHỦ TỊCH</w:t>
            </w:r>
          </w:p>
          <w:p w:rsidR="0028515C" w:rsidRDefault="0028515C" w:rsidP="00747988">
            <w:pPr>
              <w:spacing w:after="0" w:line="240" w:lineRule="auto"/>
              <w:jc w:val="center"/>
              <w:rPr>
                <w:b/>
                <w:sz w:val="26"/>
              </w:rPr>
            </w:pPr>
          </w:p>
          <w:p w:rsidR="0028515C" w:rsidRPr="00213BEB" w:rsidRDefault="00213BEB" w:rsidP="00747988">
            <w:pPr>
              <w:spacing w:after="0" w:line="240" w:lineRule="auto"/>
              <w:jc w:val="center"/>
              <w:rPr>
                <w:b/>
                <w:i/>
                <w:szCs w:val="28"/>
              </w:rPr>
            </w:pPr>
            <w:r w:rsidRPr="00213BEB">
              <w:rPr>
                <w:b/>
                <w:i/>
                <w:szCs w:val="28"/>
              </w:rPr>
              <w:t>(đã ký)</w:t>
            </w:r>
          </w:p>
          <w:p w:rsidR="0028515C" w:rsidRDefault="0028515C" w:rsidP="00747988">
            <w:pPr>
              <w:spacing w:after="0" w:line="240" w:lineRule="auto"/>
              <w:jc w:val="center"/>
              <w:rPr>
                <w:b/>
                <w:sz w:val="26"/>
              </w:rPr>
            </w:pPr>
          </w:p>
          <w:p w:rsidR="0028515C" w:rsidRPr="0028515C" w:rsidRDefault="0028515C" w:rsidP="00747988">
            <w:pPr>
              <w:spacing w:after="0" w:line="240" w:lineRule="auto"/>
              <w:jc w:val="center"/>
              <w:rPr>
                <w:b/>
              </w:rPr>
            </w:pPr>
            <w:bookmarkStart w:id="0" w:name="_GoBack"/>
            <w:bookmarkEnd w:id="0"/>
          </w:p>
          <w:p w:rsidR="0028515C" w:rsidRDefault="0028515C" w:rsidP="00747988">
            <w:pPr>
              <w:spacing w:after="0" w:line="240" w:lineRule="auto"/>
              <w:jc w:val="center"/>
              <w:rPr>
                <w:b/>
                <w:sz w:val="26"/>
              </w:rPr>
            </w:pPr>
          </w:p>
          <w:p w:rsidR="0028515C" w:rsidRDefault="0028515C" w:rsidP="00747988">
            <w:pPr>
              <w:spacing w:after="0" w:line="240" w:lineRule="auto"/>
              <w:jc w:val="center"/>
              <w:rPr>
                <w:b/>
                <w:sz w:val="26"/>
              </w:rPr>
            </w:pPr>
          </w:p>
          <w:p w:rsidR="0028515C" w:rsidRPr="0028515C" w:rsidRDefault="0028515C" w:rsidP="0028515C">
            <w:pPr>
              <w:spacing w:after="0" w:line="240" w:lineRule="auto"/>
              <w:jc w:val="center"/>
              <w:rPr>
                <w:b/>
              </w:rPr>
            </w:pPr>
            <w:r>
              <w:rPr>
                <w:b/>
              </w:rPr>
              <w:t xml:space="preserve">   Đặng  Quốc  Khánh</w:t>
            </w:r>
          </w:p>
        </w:tc>
      </w:tr>
    </w:tbl>
    <w:p w:rsidR="00AE13C0" w:rsidRPr="0028515C" w:rsidRDefault="00AE13C0" w:rsidP="00AE13C0">
      <w:pPr>
        <w:rPr>
          <w:sz w:val="4"/>
        </w:rPr>
      </w:pPr>
    </w:p>
    <w:sectPr w:rsidR="00AE13C0" w:rsidRPr="0028515C" w:rsidSect="0028515C">
      <w:footerReference w:type="even" r:id="rId6"/>
      <w:footerReference w:type="default" r:id="rId7"/>
      <w:pgSz w:w="11907" w:h="16840" w:code="9"/>
      <w:pgMar w:top="907" w:right="1077" w:bottom="794" w:left="164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97" w:rsidRDefault="00617C97">
      <w:pPr>
        <w:spacing w:after="0" w:line="240" w:lineRule="auto"/>
      </w:pPr>
      <w:r>
        <w:separator/>
      </w:r>
    </w:p>
  </w:endnote>
  <w:endnote w:type="continuationSeparator" w:id="1">
    <w:p w:rsidR="00617C97" w:rsidRDefault="00617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24" w:rsidRDefault="008E3FC4" w:rsidP="00540324">
    <w:pPr>
      <w:pStyle w:val="Footer"/>
      <w:framePr w:wrap="around" w:vAnchor="text" w:hAnchor="margin" w:xAlign="right" w:y="1"/>
      <w:rPr>
        <w:rStyle w:val="PageNumber"/>
      </w:rPr>
    </w:pPr>
    <w:r>
      <w:rPr>
        <w:rStyle w:val="PageNumber"/>
      </w:rPr>
      <w:fldChar w:fldCharType="begin"/>
    </w:r>
    <w:r w:rsidR="009F33EE">
      <w:rPr>
        <w:rStyle w:val="PageNumber"/>
      </w:rPr>
      <w:instrText xml:space="preserve">PAGE  </w:instrText>
    </w:r>
    <w:r>
      <w:rPr>
        <w:rStyle w:val="PageNumber"/>
      </w:rPr>
      <w:fldChar w:fldCharType="end"/>
    </w:r>
  </w:p>
  <w:p w:rsidR="00540324" w:rsidRDefault="00540324" w:rsidP="00540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24" w:rsidRDefault="008E3FC4" w:rsidP="00540324">
    <w:pPr>
      <w:pStyle w:val="Footer"/>
      <w:framePr w:wrap="around" w:vAnchor="text" w:hAnchor="margin" w:xAlign="right" w:y="1"/>
      <w:rPr>
        <w:rStyle w:val="PageNumber"/>
      </w:rPr>
    </w:pPr>
    <w:r>
      <w:rPr>
        <w:rStyle w:val="PageNumber"/>
      </w:rPr>
      <w:fldChar w:fldCharType="begin"/>
    </w:r>
    <w:r w:rsidR="009F33EE">
      <w:rPr>
        <w:rStyle w:val="PageNumber"/>
      </w:rPr>
      <w:instrText xml:space="preserve">PAGE  </w:instrText>
    </w:r>
    <w:r>
      <w:rPr>
        <w:rStyle w:val="PageNumber"/>
      </w:rPr>
      <w:fldChar w:fldCharType="separate"/>
    </w:r>
    <w:r w:rsidR="00847CF6">
      <w:rPr>
        <w:rStyle w:val="PageNumber"/>
        <w:noProof/>
      </w:rPr>
      <w:t>3</w:t>
    </w:r>
    <w:r>
      <w:rPr>
        <w:rStyle w:val="PageNumber"/>
      </w:rPr>
      <w:fldChar w:fldCharType="end"/>
    </w:r>
  </w:p>
  <w:p w:rsidR="00540324" w:rsidRPr="0028515C" w:rsidRDefault="00540324" w:rsidP="00540324">
    <w:pPr>
      <w:pStyle w:val="Footer"/>
      <w:ind w:right="36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97" w:rsidRDefault="00617C97">
      <w:pPr>
        <w:spacing w:after="0" w:line="240" w:lineRule="auto"/>
      </w:pPr>
      <w:r>
        <w:separator/>
      </w:r>
    </w:p>
  </w:footnote>
  <w:footnote w:type="continuationSeparator" w:id="1">
    <w:p w:rsidR="00617C97" w:rsidRDefault="00617C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defaultTabStop w:val="720"/>
  <w:characterSpacingControl w:val="doNotCompress"/>
  <w:footnotePr>
    <w:footnote w:id="0"/>
    <w:footnote w:id="1"/>
  </w:footnotePr>
  <w:endnotePr>
    <w:endnote w:id="0"/>
    <w:endnote w:id="1"/>
  </w:endnotePr>
  <w:compat/>
  <w:rsids>
    <w:rsidRoot w:val="00AE13C0"/>
    <w:rsid w:val="000544FD"/>
    <w:rsid w:val="00064356"/>
    <w:rsid w:val="00071BFE"/>
    <w:rsid w:val="00075132"/>
    <w:rsid w:val="00085052"/>
    <w:rsid w:val="000872F0"/>
    <w:rsid w:val="000953A2"/>
    <w:rsid w:val="000A29E2"/>
    <w:rsid w:val="000C11AB"/>
    <w:rsid w:val="000F14EC"/>
    <w:rsid w:val="001217DF"/>
    <w:rsid w:val="001416BF"/>
    <w:rsid w:val="00162616"/>
    <w:rsid w:val="00162D3A"/>
    <w:rsid w:val="001647E8"/>
    <w:rsid w:val="00176C5B"/>
    <w:rsid w:val="001D18CD"/>
    <w:rsid w:val="001E71FA"/>
    <w:rsid w:val="00200085"/>
    <w:rsid w:val="00213BEB"/>
    <w:rsid w:val="00233870"/>
    <w:rsid w:val="00243330"/>
    <w:rsid w:val="002754FB"/>
    <w:rsid w:val="0028515C"/>
    <w:rsid w:val="00294C36"/>
    <w:rsid w:val="00295D5A"/>
    <w:rsid w:val="002C0205"/>
    <w:rsid w:val="002E2976"/>
    <w:rsid w:val="002F30DC"/>
    <w:rsid w:val="0031388F"/>
    <w:rsid w:val="00323636"/>
    <w:rsid w:val="00326435"/>
    <w:rsid w:val="00332336"/>
    <w:rsid w:val="003E63D0"/>
    <w:rsid w:val="004051E3"/>
    <w:rsid w:val="00432EDC"/>
    <w:rsid w:val="004E4398"/>
    <w:rsid w:val="00517A17"/>
    <w:rsid w:val="00540324"/>
    <w:rsid w:val="00544367"/>
    <w:rsid w:val="005574FF"/>
    <w:rsid w:val="005761AC"/>
    <w:rsid w:val="005D16DC"/>
    <w:rsid w:val="00617C97"/>
    <w:rsid w:val="006239B4"/>
    <w:rsid w:val="006511E3"/>
    <w:rsid w:val="00667FFA"/>
    <w:rsid w:val="006831A6"/>
    <w:rsid w:val="006B2681"/>
    <w:rsid w:val="006B55E1"/>
    <w:rsid w:val="006F019A"/>
    <w:rsid w:val="007215FF"/>
    <w:rsid w:val="0078026B"/>
    <w:rsid w:val="0078504F"/>
    <w:rsid w:val="007E3C22"/>
    <w:rsid w:val="0080728C"/>
    <w:rsid w:val="00827F43"/>
    <w:rsid w:val="0083514C"/>
    <w:rsid w:val="00847CF6"/>
    <w:rsid w:val="008A6DCB"/>
    <w:rsid w:val="008B0B80"/>
    <w:rsid w:val="008E3336"/>
    <w:rsid w:val="008E3FC4"/>
    <w:rsid w:val="008F137C"/>
    <w:rsid w:val="0090506E"/>
    <w:rsid w:val="00910851"/>
    <w:rsid w:val="00915767"/>
    <w:rsid w:val="0097783B"/>
    <w:rsid w:val="00981367"/>
    <w:rsid w:val="009C5306"/>
    <w:rsid w:val="009E1F02"/>
    <w:rsid w:val="009F33EE"/>
    <w:rsid w:val="00A44228"/>
    <w:rsid w:val="00A60581"/>
    <w:rsid w:val="00A817B8"/>
    <w:rsid w:val="00AA0DEC"/>
    <w:rsid w:val="00AA4B96"/>
    <w:rsid w:val="00AC1493"/>
    <w:rsid w:val="00AC15D8"/>
    <w:rsid w:val="00AC322C"/>
    <w:rsid w:val="00AE13C0"/>
    <w:rsid w:val="00B773D7"/>
    <w:rsid w:val="00BB0CBA"/>
    <w:rsid w:val="00BC237A"/>
    <w:rsid w:val="00BC4A3D"/>
    <w:rsid w:val="00BE3379"/>
    <w:rsid w:val="00C676DA"/>
    <w:rsid w:val="00C71C39"/>
    <w:rsid w:val="00C877DE"/>
    <w:rsid w:val="00CA6016"/>
    <w:rsid w:val="00CB6D62"/>
    <w:rsid w:val="00CC1EF4"/>
    <w:rsid w:val="00CD031D"/>
    <w:rsid w:val="00D00AB0"/>
    <w:rsid w:val="00D00B03"/>
    <w:rsid w:val="00D026F4"/>
    <w:rsid w:val="00D20DFC"/>
    <w:rsid w:val="00D452A1"/>
    <w:rsid w:val="00D70FFE"/>
    <w:rsid w:val="00DB2864"/>
    <w:rsid w:val="00DF2FC2"/>
    <w:rsid w:val="00E21E74"/>
    <w:rsid w:val="00E41718"/>
    <w:rsid w:val="00E50EA4"/>
    <w:rsid w:val="00E6182D"/>
    <w:rsid w:val="00EC5DDC"/>
    <w:rsid w:val="00ED2CA4"/>
    <w:rsid w:val="00F02AE8"/>
    <w:rsid w:val="00F30CDF"/>
    <w:rsid w:val="00F4100A"/>
    <w:rsid w:val="00F42842"/>
    <w:rsid w:val="00F919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C0"/>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3C0"/>
    <w:pPr>
      <w:tabs>
        <w:tab w:val="center" w:pos="4680"/>
        <w:tab w:val="right" w:pos="9360"/>
      </w:tabs>
    </w:pPr>
  </w:style>
  <w:style w:type="character" w:customStyle="1" w:styleId="FooterChar">
    <w:name w:val="Footer Char"/>
    <w:basedOn w:val="DefaultParagraphFont"/>
    <w:link w:val="Footer"/>
    <w:uiPriority w:val="99"/>
    <w:rsid w:val="00AE13C0"/>
    <w:rPr>
      <w:rFonts w:ascii="Times New Roman" w:eastAsia="Calibri" w:hAnsi="Times New Roman" w:cs="Times New Roman"/>
      <w:sz w:val="28"/>
    </w:rPr>
  </w:style>
  <w:style w:type="character" w:styleId="PageNumber">
    <w:name w:val="page number"/>
    <w:basedOn w:val="DefaultParagraphFont"/>
    <w:rsid w:val="00AE13C0"/>
  </w:style>
  <w:style w:type="paragraph" w:styleId="Header">
    <w:name w:val="header"/>
    <w:basedOn w:val="Normal"/>
    <w:link w:val="HeaderChar"/>
    <w:uiPriority w:val="99"/>
    <w:unhideWhenUsed/>
    <w:rsid w:val="007215FF"/>
    <w:pPr>
      <w:tabs>
        <w:tab w:val="center" w:pos="4680"/>
        <w:tab w:val="right" w:pos="9360"/>
      </w:tabs>
    </w:pPr>
  </w:style>
  <w:style w:type="character" w:customStyle="1" w:styleId="HeaderChar">
    <w:name w:val="Header Char"/>
    <w:basedOn w:val="DefaultParagraphFont"/>
    <w:link w:val="Header"/>
    <w:uiPriority w:val="99"/>
    <w:rsid w:val="007215FF"/>
    <w:rPr>
      <w:rFonts w:ascii="Times New Roman" w:hAnsi="Times New Roman"/>
      <w:sz w:val="28"/>
      <w:szCs w:val="22"/>
    </w:rPr>
  </w:style>
  <w:style w:type="paragraph" w:styleId="ListParagraph">
    <w:name w:val="List Paragraph"/>
    <w:basedOn w:val="Normal"/>
    <w:uiPriority w:val="34"/>
    <w:qFormat/>
    <w:rsid w:val="0033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C0"/>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3C0"/>
    <w:pPr>
      <w:tabs>
        <w:tab w:val="center" w:pos="4680"/>
        <w:tab w:val="right" w:pos="9360"/>
      </w:tabs>
    </w:pPr>
  </w:style>
  <w:style w:type="character" w:customStyle="1" w:styleId="FooterChar">
    <w:name w:val="Footer Char"/>
    <w:basedOn w:val="DefaultParagraphFont"/>
    <w:link w:val="Footer"/>
    <w:uiPriority w:val="99"/>
    <w:rsid w:val="00AE13C0"/>
    <w:rPr>
      <w:rFonts w:ascii="Times New Roman" w:eastAsia="Calibri" w:hAnsi="Times New Roman" w:cs="Times New Roman"/>
      <w:sz w:val="28"/>
    </w:rPr>
  </w:style>
  <w:style w:type="character" w:styleId="PageNumber">
    <w:name w:val="page number"/>
    <w:basedOn w:val="DefaultParagraphFont"/>
    <w:rsid w:val="00AE13C0"/>
  </w:style>
  <w:style w:type="paragraph" w:styleId="Header">
    <w:name w:val="header"/>
    <w:basedOn w:val="Normal"/>
    <w:link w:val="HeaderChar"/>
    <w:uiPriority w:val="99"/>
    <w:unhideWhenUsed/>
    <w:rsid w:val="007215FF"/>
    <w:pPr>
      <w:tabs>
        <w:tab w:val="center" w:pos="4680"/>
        <w:tab w:val="right" w:pos="9360"/>
      </w:tabs>
    </w:pPr>
  </w:style>
  <w:style w:type="character" w:customStyle="1" w:styleId="HeaderChar">
    <w:name w:val="Header Char"/>
    <w:basedOn w:val="DefaultParagraphFont"/>
    <w:link w:val="Header"/>
    <w:uiPriority w:val="99"/>
    <w:rsid w:val="007215FF"/>
    <w:rPr>
      <w:rFonts w:ascii="Times New Roman" w:hAnsi="Times New Roman"/>
      <w:sz w:val="28"/>
      <w:szCs w:val="22"/>
    </w:rPr>
  </w:style>
  <w:style w:type="paragraph" w:styleId="ListParagraph">
    <w:name w:val="List Paragraph"/>
    <w:basedOn w:val="Normal"/>
    <w:uiPriority w:val="34"/>
    <w:qFormat/>
    <w:rsid w:val="0033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KimOanhstp</dc:creator>
  <cp:lastModifiedBy>vx</cp:lastModifiedBy>
  <cp:revision>2</cp:revision>
  <cp:lastPrinted>2018-06-13T00:50:00Z</cp:lastPrinted>
  <dcterms:created xsi:type="dcterms:W3CDTF">2019-11-04T07:09:00Z</dcterms:created>
  <dcterms:modified xsi:type="dcterms:W3CDTF">2019-11-04T07:09:00Z</dcterms:modified>
</cp:coreProperties>
</file>